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59C8" w14:textId="37396424" w:rsidR="000E28B3" w:rsidRPr="00F36983" w:rsidRDefault="000A2EBF" w:rsidP="000A2EBF">
      <w:pPr>
        <w:spacing w:after="0" w:line="240" w:lineRule="auto"/>
        <w:jc w:val="center"/>
        <w:rPr>
          <w:sz w:val="28"/>
          <w:szCs w:val="28"/>
        </w:rPr>
      </w:pPr>
      <w:r>
        <w:rPr>
          <w:noProof/>
        </w:rPr>
        <w:drawing>
          <wp:inline distT="0" distB="0" distL="0" distR="0" wp14:anchorId="594FB879" wp14:editId="0CD12690">
            <wp:extent cx="3790950" cy="1032332"/>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6267" cy="1041949"/>
                    </a:xfrm>
                    <a:prstGeom prst="rect">
                      <a:avLst/>
                    </a:prstGeom>
                    <a:noFill/>
                    <a:ln>
                      <a:noFill/>
                    </a:ln>
                  </pic:spPr>
                </pic:pic>
              </a:graphicData>
            </a:graphic>
          </wp:inline>
        </w:drawing>
      </w:r>
    </w:p>
    <w:p w14:paraId="432643FC" w14:textId="77777777" w:rsidR="00F36983" w:rsidRPr="00F36983" w:rsidRDefault="00F36983" w:rsidP="00827178">
      <w:pPr>
        <w:spacing w:after="0" w:line="240" w:lineRule="auto"/>
        <w:rPr>
          <w:sz w:val="28"/>
          <w:szCs w:val="28"/>
        </w:rPr>
      </w:pPr>
    </w:p>
    <w:p w14:paraId="2BC2DFB4" w14:textId="784E3C14" w:rsidR="008856AA" w:rsidRPr="00B13B42" w:rsidRDefault="008856AA" w:rsidP="00827178">
      <w:pPr>
        <w:spacing w:after="0" w:line="240" w:lineRule="auto"/>
        <w:rPr>
          <w:rFonts w:ascii="Georgia Pro Black" w:hAnsi="Georgia Pro Black"/>
          <w:sz w:val="32"/>
          <w:szCs w:val="32"/>
        </w:rPr>
      </w:pPr>
      <w:r w:rsidRPr="00B13B42">
        <w:rPr>
          <w:rFonts w:ascii="Georgia Pro Black" w:hAnsi="Georgia Pro Black"/>
          <w:sz w:val="32"/>
          <w:szCs w:val="32"/>
        </w:rPr>
        <w:t>MAKING A GIFT OF APPRECIATED SECURITIES</w:t>
      </w:r>
    </w:p>
    <w:p w14:paraId="7CD6EEDD" w14:textId="77777777" w:rsidR="008856AA" w:rsidRDefault="008856AA" w:rsidP="00827178">
      <w:pPr>
        <w:spacing w:after="0" w:line="240" w:lineRule="auto"/>
        <w:rPr>
          <w:sz w:val="28"/>
          <w:szCs w:val="28"/>
        </w:rPr>
      </w:pPr>
    </w:p>
    <w:p w14:paraId="18B3AD3C" w14:textId="69BD97A2" w:rsidR="000650A2" w:rsidRPr="00AE0727" w:rsidRDefault="008856AA" w:rsidP="00F53662">
      <w:pPr>
        <w:spacing w:after="0" w:line="240" w:lineRule="auto"/>
        <w:ind w:left="2160" w:hanging="2160"/>
        <w:rPr>
          <w:rFonts w:asciiTheme="minorHAnsi" w:hAnsiTheme="minorHAnsi" w:cstheme="minorHAnsi"/>
          <w:sz w:val="22"/>
          <w:szCs w:val="22"/>
        </w:rPr>
      </w:pPr>
      <w:r w:rsidRPr="00B13B42">
        <w:rPr>
          <w:b/>
          <w:bCs/>
          <w:sz w:val="28"/>
          <w:szCs w:val="28"/>
        </w:rPr>
        <w:t>First Step</w:t>
      </w:r>
      <w:r>
        <w:rPr>
          <w:sz w:val="28"/>
          <w:szCs w:val="28"/>
        </w:rPr>
        <w:t>:</w:t>
      </w:r>
      <w:r>
        <w:rPr>
          <w:sz w:val="28"/>
          <w:szCs w:val="28"/>
        </w:rPr>
        <w:tab/>
      </w:r>
      <w:r w:rsidRPr="00AE0727">
        <w:rPr>
          <w:rFonts w:asciiTheme="minorHAnsi" w:hAnsiTheme="minorHAnsi" w:cstheme="minorHAnsi"/>
          <w:sz w:val="22"/>
          <w:szCs w:val="22"/>
        </w:rPr>
        <w:t>Contact Food Helpers/DBA Gr. Washington County Food Bank to let us know that you are interested in making a gift of appreciated securities at 724-</w:t>
      </w:r>
      <w:r w:rsidR="00925396" w:rsidRPr="00AE0727">
        <w:rPr>
          <w:rFonts w:asciiTheme="minorHAnsi" w:hAnsiTheme="minorHAnsi" w:cstheme="minorHAnsi"/>
          <w:sz w:val="22"/>
          <w:szCs w:val="22"/>
        </w:rPr>
        <w:t>632-2190</w:t>
      </w:r>
      <w:r w:rsidR="00B13B42" w:rsidRPr="00AE0727">
        <w:rPr>
          <w:rFonts w:asciiTheme="minorHAnsi" w:hAnsiTheme="minorHAnsi" w:cstheme="minorHAnsi"/>
          <w:sz w:val="22"/>
          <w:szCs w:val="22"/>
        </w:rPr>
        <w:t xml:space="preserve"> </w:t>
      </w:r>
      <w:r w:rsidR="000B6FFB">
        <w:rPr>
          <w:rFonts w:asciiTheme="minorHAnsi" w:hAnsiTheme="minorHAnsi" w:cstheme="minorHAnsi"/>
          <w:sz w:val="22"/>
          <w:szCs w:val="22"/>
        </w:rPr>
        <w:t xml:space="preserve">- Ext. 114, </w:t>
      </w:r>
      <w:r w:rsidR="00B13B42" w:rsidRPr="00AE0727">
        <w:rPr>
          <w:rFonts w:asciiTheme="minorHAnsi" w:hAnsiTheme="minorHAnsi" w:cstheme="minorHAnsi"/>
          <w:sz w:val="22"/>
          <w:szCs w:val="22"/>
        </w:rPr>
        <w:t xml:space="preserve">or </w:t>
      </w:r>
      <w:hyperlink r:id="rId6" w:history="1">
        <w:r w:rsidR="00B13B42" w:rsidRPr="00AE0727">
          <w:rPr>
            <w:rStyle w:val="Hyperlink"/>
            <w:rFonts w:asciiTheme="minorHAnsi" w:hAnsiTheme="minorHAnsi" w:cstheme="minorHAnsi"/>
            <w:sz w:val="22"/>
            <w:szCs w:val="22"/>
          </w:rPr>
          <w:t>csandrock@foodhelpers.org</w:t>
        </w:r>
      </w:hyperlink>
      <w:r w:rsidR="00B13B42" w:rsidRPr="00AE0727">
        <w:rPr>
          <w:rFonts w:asciiTheme="minorHAnsi" w:hAnsiTheme="minorHAnsi" w:cstheme="minorHAnsi"/>
          <w:sz w:val="22"/>
          <w:szCs w:val="22"/>
        </w:rPr>
        <w:t xml:space="preserve"> </w:t>
      </w:r>
    </w:p>
    <w:p w14:paraId="4BD630E6" w14:textId="77777777" w:rsidR="000650A2" w:rsidRPr="00AE0727" w:rsidRDefault="000650A2" w:rsidP="00F53662">
      <w:pPr>
        <w:spacing w:after="0" w:line="240" w:lineRule="auto"/>
        <w:ind w:left="2160" w:hanging="2160"/>
        <w:rPr>
          <w:rFonts w:asciiTheme="minorHAnsi" w:hAnsiTheme="minorHAnsi" w:cstheme="minorHAnsi"/>
          <w:sz w:val="22"/>
          <w:szCs w:val="22"/>
        </w:rPr>
      </w:pPr>
    </w:p>
    <w:p w14:paraId="5F5824FE" w14:textId="77777777" w:rsidR="000650A2" w:rsidRPr="00AE0727" w:rsidRDefault="000650A2" w:rsidP="00F53662">
      <w:pPr>
        <w:spacing w:after="0" w:line="240" w:lineRule="auto"/>
        <w:ind w:left="2160" w:hanging="2160"/>
        <w:rPr>
          <w:rFonts w:asciiTheme="minorHAnsi" w:hAnsiTheme="minorHAnsi" w:cstheme="minorHAnsi"/>
          <w:sz w:val="22"/>
          <w:szCs w:val="22"/>
        </w:rPr>
      </w:pPr>
      <w:r w:rsidRPr="00AE0727">
        <w:rPr>
          <w:rFonts w:asciiTheme="minorHAnsi" w:hAnsiTheme="minorHAnsi" w:cstheme="minorHAnsi"/>
          <w:sz w:val="22"/>
          <w:szCs w:val="22"/>
        </w:rPr>
        <w:tab/>
        <w:t>Please make sure you include the following information:</w:t>
      </w:r>
    </w:p>
    <w:p w14:paraId="610DB3BD" w14:textId="25CF9E66" w:rsidR="00B5541F" w:rsidRPr="00AE0727" w:rsidRDefault="000650A2" w:rsidP="009B7956">
      <w:pPr>
        <w:pStyle w:val="ListParagraph"/>
        <w:numPr>
          <w:ilvl w:val="3"/>
          <w:numId w:val="2"/>
        </w:numPr>
        <w:spacing w:after="0" w:line="240" w:lineRule="auto"/>
        <w:rPr>
          <w:rFonts w:asciiTheme="minorHAnsi" w:hAnsiTheme="minorHAnsi" w:cstheme="minorHAnsi"/>
          <w:sz w:val="22"/>
          <w:szCs w:val="22"/>
        </w:rPr>
      </w:pPr>
      <w:r w:rsidRPr="00AE0727">
        <w:rPr>
          <w:rFonts w:asciiTheme="minorHAnsi" w:hAnsiTheme="minorHAnsi" w:cstheme="minorHAnsi"/>
          <w:sz w:val="22"/>
          <w:szCs w:val="22"/>
        </w:rPr>
        <w:t>Donor’s Name and complete mailing address</w:t>
      </w:r>
      <w:r w:rsidR="00B5541F" w:rsidRPr="00AE0727">
        <w:rPr>
          <w:rFonts w:asciiTheme="minorHAnsi" w:hAnsiTheme="minorHAnsi" w:cstheme="minorHAnsi"/>
          <w:sz w:val="22"/>
          <w:szCs w:val="22"/>
        </w:rPr>
        <w:t>, phone</w:t>
      </w:r>
      <w:r w:rsidR="00854618">
        <w:rPr>
          <w:rFonts w:asciiTheme="minorHAnsi" w:hAnsiTheme="minorHAnsi" w:cstheme="minorHAnsi"/>
          <w:sz w:val="22"/>
          <w:szCs w:val="22"/>
        </w:rPr>
        <w:t>,</w:t>
      </w:r>
      <w:r w:rsidR="00B5541F" w:rsidRPr="00AE0727">
        <w:rPr>
          <w:rFonts w:asciiTheme="minorHAnsi" w:hAnsiTheme="minorHAnsi" w:cstheme="minorHAnsi"/>
          <w:sz w:val="22"/>
          <w:szCs w:val="22"/>
        </w:rPr>
        <w:t xml:space="preserve"> and email</w:t>
      </w:r>
    </w:p>
    <w:p w14:paraId="57107FBF" w14:textId="1D65D92B" w:rsidR="00B5541F" w:rsidRPr="00AE0727" w:rsidRDefault="00B5541F" w:rsidP="009B7956">
      <w:pPr>
        <w:pStyle w:val="ListParagraph"/>
        <w:numPr>
          <w:ilvl w:val="3"/>
          <w:numId w:val="2"/>
        </w:numPr>
        <w:spacing w:after="0" w:line="240" w:lineRule="auto"/>
        <w:rPr>
          <w:rFonts w:asciiTheme="minorHAnsi" w:hAnsiTheme="minorHAnsi" w:cstheme="minorHAnsi"/>
          <w:sz w:val="22"/>
          <w:szCs w:val="22"/>
        </w:rPr>
      </w:pPr>
      <w:r w:rsidRPr="00AE0727">
        <w:rPr>
          <w:rFonts w:asciiTheme="minorHAnsi" w:hAnsiTheme="minorHAnsi" w:cstheme="minorHAnsi"/>
          <w:sz w:val="22"/>
          <w:szCs w:val="22"/>
        </w:rPr>
        <w:t>Name and number of shares to be transferred</w:t>
      </w:r>
    </w:p>
    <w:p w14:paraId="47E765B9" w14:textId="788F99A0" w:rsidR="00B5541F" w:rsidRPr="00AE0727" w:rsidRDefault="00B5541F" w:rsidP="009B7956">
      <w:pPr>
        <w:pStyle w:val="ListParagraph"/>
        <w:numPr>
          <w:ilvl w:val="3"/>
          <w:numId w:val="2"/>
        </w:numPr>
        <w:spacing w:after="0" w:line="240" w:lineRule="auto"/>
        <w:rPr>
          <w:rFonts w:asciiTheme="minorHAnsi" w:hAnsiTheme="minorHAnsi" w:cstheme="minorHAnsi"/>
          <w:sz w:val="22"/>
          <w:szCs w:val="22"/>
        </w:rPr>
      </w:pPr>
      <w:r w:rsidRPr="00AE0727">
        <w:rPr>
          <w:rFonts w:asciiTheme="minorHAnsi" w:hAnsiTheme="minorHAnsi" w:cstheme="minorHAnsi"/>
          <w:sz w:val="22"/>
          <w:szCs w:val="22"/>
        </w:rPr>
        <w:t>Date of the transfer</w:t>
      </w:r>
    </w:p>
    <w:p w14:paraId="0CF5DD65" w14:textId="227C018B" w:rsidR="00B5541F" w:rsidRPr="009B7956" w:rsidRDefault="00B5541F" w:rsidP="009B7956">
      <w:pPr>
        <w:pStyle w:val="ListParagraph"/>
        <w:numPr>
          <w:ilvl w:val="3"/>
          <w:numId w:val="2"/>
        </w:numPr>
        <w:spacing w:after="0" w:line="240" w:lineRule="auto"/>
        <w:rPr>
          <w:rFonts w:asciiTheme="minorHAnsi" w:hAnsiTheme="minorHAnsi" w:cstheme="minorHAnsi"/>
          <w:sz w:val="26"/>
          <w:szCs w:val="26"/>
        </w:rPr>
      </w:pPr>
      <w:r w:rsidRPr="00AE0727">
        <w:rPr>
          <w:rFonts w:asciiTheme="minorHAnsi" w:hAnsiTheme="minorHAnsi" w:cstheme="minorHAnsi"/>
          <w:sz w:val="22"/>
          <w:szCs w:val="22"/>
        </w:rPr>
        <w:t>Food Helpers program to which the gift should be directed</w:t>
      </w:r>
    </w:p>
    <w:p w14:paraId="7D8F81B4" w14:textId="4F3B2D5E" w:rsidR="00B13B42" w:rsidRDefault="00925396" w:rsidP="00925396">
      <w:pPr>
        <w:spacing w:after="0" w:line="240" w:lineRule="auto"/>
        <w:ind w:left="1728" w:hanging="1728"/>
        <w:rPr>
          <w:sz w:val="28"/>
          <w:szCs w:val="28"/>
        </w:rPr>
      </w:pPr>
      <w:r>
        <w:rPr>
          <w:sz w:val="28"/>
          <w:szCs w:val="28"/>
        </w:rPr>
        <w:t xml:space="preserve"> </w:t>
      </w:r>
    </w:p>
    <w:p w14:paraId="5AC769B1" w14:textId="45706E77" w:rsidR="00590A20" w:rsidRPr="00AE0727" w:rsidRDefault="00F53662" w:rsidP="00F53662">
      <w:pPr>
        <w:spacing w:after="0" w:line="240" w:lineRule="auto"/>
        <w:ind w:left="2160" w:hanging="2160"/>
        <w:rPr>
          <w:rFonts w:asciiTheme="minorHAnsi" w:hAnsiTheme="minorHAnsi" w:cstheme="minorHAnsi"/>
          <w:sz w:val="22"/>
          <w:szCs w:val="22"/>
        </w:rPr>
      </w:pPr>
      <w:r>
        <w:rPr>
          <w:b/>
          <w:bCs/>
          <w:sz w:val="28"/>
          <w:szCs w:val="28"/>
        </w:rPr>
        <w:t>Second</w:t>
      </w:r>
      <w:r w:rsidRPr="00B13B42">
        <w:rPr>
          <w:b/>
          <w:bCs/>
          <w:sz w:val="28"/>
          <w:szCs w:val="28"/>
        </w:rPr>
        <w:t xml:space="preserve"> Step</w:t>
      </w:r>
      <w:r>
        <w:rPr>
          <w:sz w:val="28"/>
          <w:szCs w:val="28"/>
        </w:rPr>
        <w:t>:</w:t>
      </w:r>
      <w:r>
        <w:rPr>
          <w:sz w:val="28"/>
          <w:szCs w:val="28"/>
        </w:rPr>
        <w:tab/>
      </w:r>
      <w:r w:rsidR="00590A20" w:rsidRPr="00AE0727">
        <w:rPr>
          <w:rFonts w:asciiTheme="minorHAnsi" w:hAnsiTheme="minorHAnsi" w:cstheme="minorHAnsi"/>
          <w:sz w:val="22"/>
          <w:szCs w:val="22"/>
        </w:rPr>
        <w:t xml:space="preserve">Transfer the securities using one of the following </w:t>
      </w:r>
      <w:r w:rsidR="00674E40" w:rsidRPr="00AE0727">
        <w:rPr>
          <w:rFonts w:asciiTheme="minorHAnsi" w:hAnsiTheme="minorHAnsi" w:cstheme="minorHAnsi"/>
          <w:sz w:val="22"/>
          <w:szCs w:val="22"/>
        </w:rPr>
        <w:t>options</w:t>
      </w:r>
      <w:r w:rsidR="00590A20" w:rsidRPr="00AE0727">
        <w:rPr>
          <w:rFonts w:asciiTheme="minorHAnsi" w:hAnsiTheme="minorHAnsi" w:cstheme="minorHAnsi"/>
          <w:sz w:val="22"/>
          <w:szCs w:val="22"/>
        </w:rPr>
        <w:t>:</w:t>
      </w:r>
    </w:p>
    <w:p w14:paraId="2A26202E" w14:textId="77777777" w:rsidR="00590A20" w:rsidRPr="00AE0727" w:rsidRDefault="00590A20" w:rsidP="00590A20">
      <w:pPr>
        <w:spacing w:after="0" w:line="240" w:lineRule="auto"/>
        <w:ind w:left="2160"/>
        <w:rPr>
          <w:rFonts w:asciiTheme="minorHAnsi" w:hAnsiTheme="minorHAnsi" w:cstheme="minorHAnsi"/>
          <w:b/>
          <w:bCs/>
          <w:sz w:val="22"/>
          <w:szCs w:val="22"/>
        </w:rPr>
      </w:pPr>
    </w:p>
    <w:p w14:paraId="7ED618B8" w14:textId="2870ED6A" w:rsidR="00590A20" w:rsidRPr="0018747E" w:rsidRDefault="00590A20" w:rsidP="0018747E">
      <w:pPr>
        <w:spacing w:after="0" w:line="240" w:lineRule="auto"/>
        <w:ind w:left="720" w:firstLine="720"/>
        <w:rPr>
          <w:rFonts w:asciiTheme="minorHAnsi" w:hAnsiTheme="minorHAnsi" w:cstheme="minorHAnsi"/>
          <w:b/>
          <w:bCs/>
          <w:sz w:val="22"/>
          <w:szCs w:val="22"/>
        </w:rPr>
      </w:pPr>
      <w:r w:rsidRPr="0018747E">
        <w:rPr>
          <w:rFonts w:asciiTheme="minorHAnsi" w:hAnsiTheme="minorHAnsi" w:cstheme="minorHAnsi"/>
          <w:b/>
          <w:bCs/>
          <w:sz w:val="22"/>
          <w:szCs w:val="22"/>
        </w:rPr>
        <w:t>Electronic Transfer</w:t>
      </w:r>
    </w:p>
    <w:p w14:paraId="3EC1EC9B" w14:textId="136FD197" w:rsidR="009B7956" w:rsidRPr="00AE0727" w:rsidRDefault="00590A20" w:rsidP="008E55E8">
      <w:pPr>
        <w:pStyle w:val="ListParagraph"/>
        <w:spacing w:after="0" w:line="240" w:lineRule="auto"/>
        <w:ind w:left="2160"/>
        <w:rPr>
          <w:rFonts w:asciiTheme="minorHAnsi" w:hAnsiTheme="minorHAnsi" w:cstheme="minorHAnsi"/>
          <w:sz w:val="22"/>
          <w:szCs w:val="22"/>
        </w:rPr>
      </w:pPr>
      <w:r w:rsidRPr="00AE0727">
        <w:rPr>
          <w:rFonts w:asciiTheme="minorHAnsi" w:hAnsiTheme="minorHAnsi" w:cstheme="minorHAnsi"/>
          <w:sz w:val="22"/>
          <w:szCs w:val="22"/>
        </w:rPr>
        <w:t>Your broker may transfer securities electronically into Food H</w:t>
      </w:r>
      <w:r w:rsidR="009B7956" w:rsidRPr="00AE0727">
        <w:rPr>
          <w:rFonts w:asciiTheme="minorHAnsi" w:hAnsiTheme="minorHAnsi" w:cstheme="minorHAnsi"/>
          <w:sz w:val="22"/>
          <w:szCs w:val="22"/>
        </w:rPr>
        <w:t>elpers.</w:t>
      </w:r>
      <w:r w:rsidR="00674E40" w:rsidRPr="00AE0727">
        <w:rPr>
          <w:rFonts w:asciiTheme="minorHAnsi" w:hAnsiTheme="minorHAnsi" w:cstheme="minorHAnsi"/>
          <w:sz w:val="22"/>
          <w:szCs w:val="22"/>
        </w:rPr>
        <w:t xml:space="preserve"> </w:t>
      </w:r>
      <w:r w:rsidR="009B7956" w:rsidRPr="00AE0727">
        <w:rPr>
          <w:rFonts w:asciiTheme="minorHAnsi" w:hAnsiTheme="minorHAnsi" w:cstheme="minorHAnsi"/>
          <w:sz w:val="22"/>
          <w:szCs w:val="22"/>
        </w:rPr>
        <w:t>G</w:t>
      </w:r>
      <w:r w:rsidR="00674E40" w:rsidRPr="00AE0727">
        <w:rPr>
          <w:rFonts w:asciiTheme="minorHAnsi" w:hAnsiTheme="minorHAnsi" w:cstheme="minorHAnsi"/>
          <w:sz w:val="22"/>
          <w:szCs w:val="22"/>
        </w:rPr>
        <w:t>reater</w:t>
      </w:r>
      <w:r w:rsidR="009B7956" w:rsidRPr="00AE0727">
        <w:rPr>
          <w:rFonts w:asciiTheme="minorHAnsi" w:hAnsiTheme="minorHAnsi" w:cstheme="minorHAnsi"/>
          <w:sz w:val="22"/>
          <w:szCs w:val="22"/>
        </w:rPr>
        <w:t xml:space="preserve"> Washington County Food Bank account.</w:t>
      </w:r>
    </w:p>
    <w:p w14:paraId="59B4FBAE" w14:textId="77777777" w:rsidR="009B7956" w:rsidRPr="00AE0727" w:rsidRDefault="009B7956" w:rsidP="008E55E8">
      <w:pPr>
        <w:pStyle w:val="ListParagraph"/>
        <w:spacing w:after="0" w:line="240" w:lineRule="auto"/>
        <w:ind w:left="2160"/>
        <w:rPr>
          <w:rFonts w:asciiTheme="minorHAnsi" w:hAnsiTheme="minorHAnsi" w:cstheme="minorHAnsi"/>
          <w:sz w:val="18"/>
          <w:szCs w:val="18"/>
        </w:rPr>
      </w:pPr>
    </w:p>
    <w:p w14:paraId="1210A1A8" w14:textId="244FA93B" w:rsidR="009B7956" w:rsidRPr="00AE0727" w:rsidRDefault="00674E40" w:rsidP="008E55E8">
      <w:pPr>
        <w:pStyle w:val="ListParagraph"/>
        <w:spacing w:before="120" w:after="240" w:line="360" w:lineRule="auto"/>
        <w:ind w:left="2160"/>
        <w:rPr>
          <w:rFonts w:asciiTheme="minorHAnsi" w:hAnsiTheme="minorHAnsi" w:cstheme="minorHAnsi"/>
          <w:sz w:val="22"/>
          <w:szCs w:val="22"/>
        </w:rPr>
      </w:pPr>
      <w:r w:rsidRPr="00AE0727">
        <w:rPr>
          <w:rFonts w:asciiTheme="minorHAnsi" w:hAnsiTheme="minorHAnsi" w:cstheme="minorHAnsi"/>
          <w:sz w:val="22"/>
          <w:szCs w:val="22"/>
        </w:rPr>
        <w:t>Brokerag</w:t>
      </w:r>
      <w:r w:rsidR="00E777DB" w:rsidRPr="00AE0727">
        <w:rPr>
          <w:rFonts w:asciiTheme="minorHAnsi" w:hAnsiTheme="minorHAnsi" w:cstheme="minorHAnsi"/>
          <w:sz w:val="22"/>
          <w:szCs w:val="22"/>
        </w:rPr>
        <w:t>e</w:t>
      </w:r>
      <w:r w:rsidR="00747B2E" w:rsidRPr="00AE0727">
        <w:rPr>
          <w:rFonts w:asciiTheme="minorHAnsi" w:hAnsiTheme="minorHAnsi" w:cstheme="minorHAnsi"/>
          <w:sz w:val="22"/>
          <w:szCs w:val="22"/>
        </w:rPr>
        <w:t xml:space="preserve">     </w:t>
      </w:r>
      <w:r w:rsidR="00B022B1" w:rsidRPr="00AE0727">
        <w:rPr>
          <w:rFonts w:asciiTheme="minorHAnsi" w:hAnsiTheme="minorHAnsi" w:cstheme="minorHAnsi"/>
          <w:sz w:val="22"/>
          <w:szCs w:val="22"/>
        </w:rPr>
        <w:tab/>
      </w:r>
      <w:r w:rsidR="00FA42F5" w:rsidRPr="00AE0727">
        <w:rPr>
          <w:rFonts w:asciiTheme="minorHAnsi" w:hAnsiTheme="minorHAnsi" w:cstheme="minorHAnsi"/>
          <w:sz w:val="22"/>
          <w:szCs w:val="22"/>
        </w:rPr>
        <w:t xml:space="preserve"> </w:t>
      </w:r>
      <w:r w:rsidR="0018747E">
        <w:rPr>
          <w:rFonts w:asciiTheme="minorHAnsi" w:hAnsiTheme="minorHAnsi" w:cstheme="minorHAnsi"/>
          <w:sz w:val="22"/>
          <w:szCs w:val="22"/>
        </w:rPr>
        <w:tab/>
      </w:r>
      <w:r w:rsidR="00E777DB" w:rsidRPr="00AE0727">
        <w:rPr>
          <w:rFonts w:asciiTheme="minorHAnsi" w:hAnsiTheme="minorHAnsi" w:cstheme="minorHAnsi"/>
          <w:sz w:val="22"/>
          <w:szCs w:val="22"/>
        </w:rPr>
        <w:t>LPL Financial</w:t>
      </w:r>
      <w:r w:rsidR="00657621" w:rsidRPr="00AE0727">
        <w:rPr>
          <w:rFonts w:asciiTheme="minorHAnsi" w:hAnsiTheme="minorHAnsi" w:cstheme="minorHAnsi"/>
          <w:sz w:val="22"/>
          <w:szCs w:val="22"/>
        </w:rPr>
        <w:t>, Northwest Invest</w:t>
      </w:r>
      <w:r w:rsidR="0085440A" w:rsidRPr="00AE0727">
        <w:rPr>
          <w:rFonts w:asciiTheme="minorHAnsi" w:hAnsiTheme="minorHAnsi" w:cstheme="minorHAnsi"/>
          <w:sz w:val="22"/>
          <w:szCs w:val="22"/>
        </w:rPr>
        <w:t xml:space="preserve">. Services  </w:t>
      </w:r>
      <w:r w:rsidR="00172B7E" w:rsidRPr="00AE0727">
        <w:rPr>
          <w:rFonts w:asciiTheme="minorHAnsi" w:hAnsiTheme="minorHAnsi" w:cstheme="minorHAnsi"/>
          <w:sz w:val="22"/>
          <w:szCs w:val="22"/>
        </w:rPr>
        <w:t xml:space="preserve"> </w:t>
      </w:r>
      <w:r w:rsidR="0085440A" w:rsidRPr="00AE0727">
        <w:rPr>
          <w:rFonts w:asciiTheme="minorHAnsi" w:hAnsiTheme="minorHAnsi" w:cstheme="minorHAnsi"/>
          <w:sz w:val="22"/>
          <w:szCs w:val="22"/>
        </w:rPr>
        <w:t>7</w:t>
      </w:r>
      <w:r w:rsidR="000B6FFB">
        <w:rPr>
          <w:rFonts w:asciiTheme="minorHAnsi" w:hAnsiTheme="minorHAnsi" w:cstheme="minorHAnsi"/>
          <w:sz w:val="22"/>
          <w:szCs w:val="22"/>
        </w:rPr>
        <w:t>2</w:t>
      </w:r>
      <w:r w:rsidR="0085440A" w:rsidRPr="00AE0727">
        <w:rPr>
          <w:rFonts w:asciiTheme="minorHAnsi" w:hAnsiTheme="minorHAnsi" w:cstheme="minorHAnsi"/>
          <w:sz w:val="22"/>
          <w:szCs w:val="22"/>
        </w:rPr>
        <w:t>4-741-9200</w:t>
      </w:r>
    </w:p>
    <w:p w14:paraId="1393C2A7" w14:textId="7B4BA310" w:rsidR="00C2698D" w:rsidRPr="00AE0727" w:rsidRDefault="00C2698D" w:rsidP="008E55E8">
      <w:pPr>
        <w:pStyle w:val="ListParagraph"/>
        <w:spacing w:before="120" w:after="240" w:line="360" w:lineRule="auto"/>
        <w:ind w:left="2160"/>
        <w:rPr>
          <w:rFonts w:asciiTheme="minorHAnsi" w:hAnsiTheme="minorHAnsi" w:cstheme="minorHAnsi"/>
          <w:sz w:val="22"/>
          <w:szCs w:val="22"/>
        </w:rPr>
      </w:pPr>
      <w:r w:rsidRPr="00AE0727">
        <w:rPr>
          <w:rFonts w:asciiTheme="minorHAnsi" w:hAnsiTheme="minorHAnsi" w:cstheme="minorHAnsi"/>
          <w:sz w:val="22"/>
          <w:szCs w:val="22"/>
        </w:rPr>
        <w:t xml:space="preserve">DTC Number    </w:t>
      </w:r>
      <w:r w:rsidR="00172B7E" w:rsidRPr="00AE0727">
        <w:rPr>
          <w:rFonts w:asciiTheme="minorHAnsi" w:hAnsiTheme="minorHAnsi" w:cstheme="minorHAnsi"/>
          <w:sz w:val="22"/>
          <w:szCs w:val="22"/>
        </w:rPr>
        <w:tab/>
      </w:r>
      <w:r w:rsidRPr="00AE0727">
        <w:rPr>
          <w:rFonts w:asciiTheme="minorHAnsi" w:hAnsiTheme="minorHAnsi" w:cstheme="minorHAnsi"/>
          <w:sz w:val="22"/>
          <w:szCs w:val="22"/>
        </w:rPr>
        <w:t xml:space="preserve"> </w:t>
      </w:r>
      <w:r w:rsidR="0018747E">
        <w:rPr>
          <w:rFonts w:asciiTheme="minorHAnsi" w:hAnsiTheme="minorHAnsi" w:cstheme="minorHAnsi"/>
          <w:sz w:val="22"/>
          <w:szCs w:val="22"/>
        </w:rPr>
        <w:tab/>
      </w:r>
      <w:r w:rsidRPr="00AE0727">
        <w:rPr>
          <w:rFonts w:asciiTheme="minorHAnsi" w:hAnsiTheme="minorHAnsi" w:cstheme="minorHAnsi"/>
          <w:sz w:val="22"/>
          <w:szCs w:val="22"/>
        </w:rPr>
        <w:t>0075</w:t>
      </w:r>
    </w:p>
    <w:p w14:paraId="499CF697" w14:textId="1FBB8A23" w:rsidR="007E4299" w:rsidRPr="00AE0727" w:rsidRDefault="007E4299" w:rsidP="008E55E8">
      <w:pPr>
        <w:pStyle w:val="ListParagraph"/>
        <w:spacing w:before="120" w:after="240" w:line="360" w:lineRule="auto"/>
        <w:ind w:left="2160"/>
        <w:rPr>
          <w:rFonts w:asciiTheme="minorHAnsi" w:hAnsiTheme="minorHAnsi" w:cstheme="minorHAnsi"/>
          <w:sz w:val="22"/>
          <w:szCs w:val="22"/>
        </w:rPr>
      </w:pPr>
      <w:r w:rsidRPr="00AE0727">
        <w:rPr>
          <w:rFonts w:asciiTheme="minorHAnsi" w:hAnsiTheme="minorHAnsi" w:cstheme="minorHAnsi"/>
          <w:sz w:val="22"/>
          <w:szCs w:val="22"/>
        </w:rPr>
        <w:t>Account Name</w:t>
      </w:r>
      <w:r w:rsidRPr="00AE0727">
        <w:rPr>
          <w:rFonts w:asciiTheme="minorHAnsi" w:hAnsiTheme="minorHAnsi" w:cstheme="minorHAnsi"/>
          <w:sz w:val="22"/>
          <w:szCs w:val="22"/>
        </w:rPr>
        <w:tab/>
      </w:r>
      <w:r w:rsidR="00172B7E" w:rsidRPr="00AE0727">
        <w:rPr>
          <w:rFonts w:asciiTheme="minorHAnsi" w:hAnsiTheme="minorHAnsi" w:cstheme="minorHAnsi"/>
          <w:sz w:val="22"/>
          <w:szCs w:val="22"/>
        </w:rPr>
        <w:t xml:space="preserve"> </w:t>
      </w:r>
      <w:r w:rsidR="0018747E">
        <w:rPr>
          <w:rFonts w:asciiTheme="minorHAnsi" w:hAnsiTheme="minorHAnsi" w:cstheme="minorHAnsi"/>
          <w:sz w:val="22"/>
          <w:szCs w:val="22"/>
        </w:rPr>
        <w:tab/>
      </w:r>
      <w:r w:rsidRPr="00AE0727">
        <w:rPr>
          <w:rFonts w:asciiTheme="minorHAnsi" w:hAnsiTheme="minorHAnsi" w:cstheme="minorHAnsi"/>
          <w:sz w:val="22"/>
          <w:szCs w:val="22"/>
        </w:rPr>
        <w:t>Food Helpers/Gr. Washington County Food Bank</w:t>
      </w:r>
    </w:p>
    <w:p w14:paraId="5AFE0810" w14:textId="551871B9" w:rsidR="007E4299" w:rsidRPr="00AE0727" w:rsidRDefault="007E4299" w:rsidP="008E55E8">
      <w:pPr>
        <w:pStyle w:val="ListParagraph"/>
        <w:spacing w:before="120" w:after="240" w:line="360" w:lineRule="auto"/>
        <w:ind w:left="2160"/>
        <w:rPr>
          <w:rFonts w:asciiTheme="minorHAnsi" w:hAnsiTheme="minorHAnsi" w:cstheme="minorHAnsi"/>
          <w:color w:val="15232B"/>
          <w:sz w:val="22"/>
          <w:szCs w:val="22"/>
        </w:rPr>
      </w:pPr>
      <w:r w:rsidRPr="00AE0727">
        <w:rPr>
          <w:rFonts w:asciiTheme="minorHAnsi" w:hAnsiTheme="minorHAnsi" w:cstheme="minorHAnsi"/>
          <w:sz w:val="22"/>
          <w:szCs w:val="22"/>
        </w:rPr>
        <w:t>Tax ID Numbe</w:t>
      </w:r>
      <w:r w:rsidR="00416816" w:rsidRPr="00AE0727">
        <w:rPr>
          <w:rFonts w:asciiTheme="minorHAnsi" w:hAnsiTheme="minorHAnsi" w:cstheme="minorHAnsi"/>
          <w:sz w:val="22"/>
          <w:szCs w:val="22"/>
        </w:rPr>
        <w:t>r</w:t>
      </w:r>
      <w:r w:rsidRPr="00AE0727">
        <w:rPr>
          <w:rFonts w:asciiTheme="minorHAnsi" w:hAnsiTheme="minorHAnsi" w:cstheme="minorHAnsi"/>
          <w:sz w:val="22"/>
          <w:szCs w:val="22"/>
        </w:rPr>
        <w:t xml:space="preserve">  </w:t>
      </w:r>
      <w:r w:rsidR="00172B7E" w:rsidRPr="00AE0727">
        <w:rPr>
          <w:rFonts w:asciiTheme="minorHAnsi" w:hAnsiTheme="minorHAnsi" w:cstheme="minorHAnsi"/>
          <w:sz w:val="22"/>
          <w:szCs w:val="22"/>
        </w:rPr>
        <w:t xml:space="preserve">  </w:t>
      </w:r>
      <w:r w:rsidR="00AE0727">
        <w:rPr>
          <w:rFonts w:asciiTheme="minorHAnsi" w:hAnsiTheme="minorHAnsi" w:cstheme="minorHAnsi"/>
          <w:sz w:val="22"/>
          <w:szCs w:val="22"/>
        </w:rPr>
        <w:tab/>
      </w:r>
      <w:r w:rsidR="009D4ABD" w:rsidRPr="00AE0727">
        <w:rPr>
          <w:rFonts w:asciiTheme="minorHAnsi" w:hAnsiTheme="minorHAnsi" w:cstheme="minorHAnsi"/>
          <w:color w:val="15232B"/>
          <w:sz w:val="22"/>
          <w:szCs w:val="22"/>
        </w:rPr>
        <w:t>23</w:t>
      </w:r>
      <w:r w:rsidR="00B022B1" w:rsidRPr="00AE0727">
        <w:rPr>
          <w:rFonts w:asciiTheme="minorHAnsi" w:hAnsiTheme="minorHAnsi" w:cstheme="minorHAnsi"/>
          <w:color w:val="15232B"/>
          <w:sz w:val="22"/>
          <w:szCs w:val="22"/>
        </w:rPr>
        <w:t>-</w:t>
      </w:r>
      <w:r w:rsidR="009D4ABD" w:rsidRPr="00AE0727">
        <w:rPr>
          <w:rFonts w:asciiTheme="minorHAnsi" w:hAnsiTheme="minorHAnsi" w:cstheme="minorHAnsi"/>
          <w:color w:val="15232B"/>
          <w:sz w:val="22"/>
          <w:szCs w:val="22"/>
        </w:rPr>
        <w:t>2939247</w:t>
      </w:r>
    </w:p>
    <w:p w14:paraId="723E7F21" w14:textId="105A6F5D" w:rsidR="007E4299" w:rsidRPr="00AE0727" w:rsidRDefault="00B022B1" w:rsidP="008E55E8">
      <w:pPr>
        <w:pStyle w:val="ListParagraph"/>
        <w:spacing w:before="120" w:after="0" w:line="360" w:lineRule="auto"/>
        <w:ind w:left="2160"/>
        <w:rPr>
          <w:rFonts w:asciiTheme="minorHAnsi" w:hAnsiTheme="minorHAnsi" w:cstheme="minorHAnsi"/>
          <w:sz w:val="22"/>
          <w:szCs w:val="22"/>
        </w:rPr>
      </w:pPr>
      <w:r w:rsidRPr="00AE0727">
        <w:rPr>
          <w:rFonts w:asciiTheme="minorHAnsi" w:hAnsiTheme="minorHAnsi" w:cstheme="minorHAnsi"/>
          <w:color w:val="15232B"/>
          <w:sz w:val="22"/>
          <w:szCs w:val="22"/>
        </w:rPr>
        <w:t xml:space="preserve">Account </w:t>
      </w:r>
      <w:r w:rsidR="0085440A" w:rsidRPr="00AE0727">
        <w:rPr>
          <w:rFonts w:asciiTheme="minorHAnsi" w:hAnsiTheme="minorHAnsi" w:cstheme="minorHAnsi"/>
          <w:color w:val="15232B"/>
          <w:sz w:val="22"/>
          <w:szCs w:val="22"/>
        </w:rPr>
        <w:t xml:space="preserve">Number </w:t>
      </w:r>
      <w:r w:rsidR="00AE0727">
        <w:rPr>
          <w:rFonts w:asciiTheme="minorHAnsi" w:hAnsiTheme="minorHAnsi" w:cstheme="minorHAnsi"/>
          <w:color w:val="15232B"/>
          <w:sz w:val="22"/>
          <w:szCs w:val="22"/>
        </w:rPr>
        <w:tab/>
      </w:r>
      <w:r w:rsidR="0085440A" w:rsidRPr="00AE0727">
        <w:rPr>
          <w:rFonts w:asciiTheme="minorHAnsi" w:hAnsiTheme="minorHAnsi" w:cstheme="minorHAnsi"/>
          <w:color w:val="15232B"/>
          <w:sz w:val="22"/>
          <w:szCs w:val="22"/>
        </w:rPr>
        <w:t>62537299</w:t>
      </w:r>
    </w:p>
    <w:p w14:paraId="5DF81D02" w14:textId="3F9AD5E8" w:rsidR="00F53662" w:rsidRPr="00AE0727" w:rsidRDefault="00F53662" w:rsidP="008E55E8">
      <w:pPr>
        <w:pStyle w:val="ListParagraph"/>
        <w:spacing w:after="0" w:line="240" w:lineRule="auto"/>
        <w:ind w:left="2160"/>
        <w:rPr>
          <w:rFonts w:asciiTheme="minorHAnsi" w:hAnsiTheme="minorHAnsi" w:cstheme="minorHAnsi"/>
          <w:sz w:val="22"/>
          <w:szCs w:val="22"/>
        </w:rPr>
      </w:pPr>
      <w:r w:rsidRPr="00AE0727">
        <w:rPr>
          <w:rFonts w:asciiTheme="minorHAnsi" w:hAnsiTheme="minorHAnsi" w:cstheme="minorHAnsi"/>
          <w:sz w:val="22"/>
          <w:szCs w:val="22"/>
        </w:rPr>
        <w:t>Contact Food Helpers/DBA Gr. Washington County Food Bank to let us know that you are interested in making a gift of appreciated securities at 724-632-2190</w:t>
      </w:r>
      <w:r w:rsidR="000B6FFB">
        <w:rPr>
          <w:rFonts w:asciiTheme="minorHAnsi" w:hAnsiTheme="minorHAnsi" w:cstheme="minorHAnsi"/>
          <w:sz w:val="22"/>
          <w:szCs w:val="22"/>
        </w:rPr>
        <w:t>, Ext. 114</w:t>
      </w:r>
      <w:r w:rsidRPr="00AE0727">
        <w:rPr>
          <w:rFonts w:asciiTheme="minorHAnsi" w:hAnsiTheme="minorHAnsi" w:cstheme="minorHAnsi"/>
          <w:sz w:val="22"/>
          <w:szCs w:val="22"/>
        </w:rPr>
        <w:t xml:space="preserve"> or </w:t>
      </w:r>
      <w:hyperlink r:id="rId7" w:history="1">
        <w:r w:rsidRPr="00AE0727">
          <w:rPr>
            <w:rStyle w:val="Hyperlink"/>
            <w:rFonts w:asciiTheme="minorHAnsi" w:hAnsiTheme="minorHAnsi" w:cstheme="minorHAnsi"/>
            <w:sz w:val="22"/>
            <w:szCs w:val="22"/>
          </w:rPr>
          <w:t>csandrock@foodhelpers.org</w:t>
        </w:r>
      </w:hyperlink>
      <w:r w:rsidRPr="00AE0727">
        <w:rPr>
          <w:rFonts w:asciiTheme="minorHAnsi" w:hAnsiTheme="minorHAnsi" w:cstheme="minorHAnsi"/>
          <w:sz w:val="22"/>
          <w:szCs w:val="22"/>
        </w:rPr>
        <w:t xml:space="preserve"> </w:t>
      </w:r>
    </w:p>
    <w:p w14:paraId="127DB736" w14:textId="77777777" w:rsidR="00F53662" w:rsidRPr="00AE0727" w:rsidRDefault="00F53662" w:rsidP="00F53662">
      <w:pPr>
        <w:spacing w:after="0" w:line="240" w:lineRule="auto"/>
        <w:ind w:left="2160" w:hanging="2160"/>
        <w:rPr>
          <w:rFonts w:asciiTheme="minorHAnsi" w:hAnsiTheme="minorHAnsi" w:cstheme="minorHAnsi"/>
          <w:b/>
          <w:bCs/>
          <w:sz w:val="22"/>
          <w:szCs w:val="22"/>
        </w:rPr>
      </w:pPr>
    </w:p>
    <w:p w14:paraId="23AB6334" w14:textId="1CF7A772" w:rsidR="00F36B28" w:rsidRPr="0018747E" w:rsidRDefault="00EC6B1E" w:rsidP="0018747E">
      <w:pPr>
        <w:spacing w:after="0" w:line="240" w:lineRule="auto"/>
        <w:ind w:left="720" w:firstLine="720"/>
        <w:rPr>
          <w:rFonts w:asciiTheme="minorHAnsi" w:hAnsiTheme="minorHAnsi" w:cstheme="minorHAnsi"/>
          <w:b/>
          <w:bCs/>
          <w:sz w:val="22"/>
          <w:szCs w:val="22"/>
        </w:rPr>
      </w:pPr>
      <w:r w:rsidRPr="0018747E">
        <w:rPr>
          <w:rFonts w:asciiTheme="minorHAnsi" w:hAnsiTheme="minorHAnsi" w:cstheme="minorHAnsi"/>
          <w:b/>
          <w:bCs/>
          <w:sz w:val="22"/>
          <w:szCs w:val="22"/>
        </w:rPr>
        <w:t>Physical Transfer</w:t>
      </w:r>
    </w:p>
    <w:p w14:paraId="5BAEBDE3" w14:textId="79E8F8B3" w:rsidR="0022200F" w:rsidRPr="00AE0727" w:rsidRDefault="00F36B28" w:rsidP="00F36B28">
      <w:pPr>
        <w:spacing w:after="0" w:line="240" w:lineRule="auto"/>
        <w:ind w:left="2160"/>
        <w:rPr>
          <w:rFonts w:asciiTheme="minorHAnsi" w:hAnsiTheme="minorHAnsi" w:cstheme="minorHAnsi"/>
          <w:sz w:val="22"/>
          <w:szCs w:val="22"/>
        </w:rPr>
      </w:pPr>
      <w:r w:rsidRPr="00AE0727">
        <w:rPr>
          <w:rFonts w:asciiTheme="minorHAnsi" w:hAnsiTheme="minorHAnsi" w:cstheme="minorHAnsi"/>
          <w:sz w:val="22"/>
          <w:szCs w:val="22"/>
        </w:rPr>
        <w:t>You may forward your stock certificate(s) directly to Food Helpers</w:t>
      </w:r>
      <w:r w:rsidR="00854618" w:rsidRPr="00AE0727">
        <w:rPr>
          <w:rFonts w:asciiTheme="minorHAnsi" w:hAnsiTheme="minorHAnsi" w:cstheme="minorHAnsi"/>
          <w:sz w:val="22"/>
          <w:szCs w:val="22"/>
        </w:rPr>
        <w:t xml:space="preserve">. </w:t>
      </w:r>
      <w:r w:rsidRPr="00AE0727">
        <w:rPr>
          <w:rFonts w:asciiTheme="minorHAnsi" w:hAnsiTheme="minorHAnsi" w:cstheme="minorHAnsi"/>
          <w:sz w:val="22"/>
          <w:szCs w:val="22"/>
        </w:rPr>
        <w:t>Each stock certificate require</w:t>
      </w:r>
      <w:r w:rsidR="0022200F" w:rsidRPr="00AE0727">
        <w:rPr>
          <w:rFonts w:asciiTheme="minorHAnsi" w:hAnsiTheme="minorHAnsi" w:cstheme="minorHAnsi"/>
          <w:sz w:val="22"/>
          <w:szCs w:val="22"/>
        </w:rPr>
        <w:t xml:space="preserve">s a stock power form.  The stock powers should be signed, and the signature guaranteed by your local bank or broker.  </w:t>
      </w:r>
    </w:p>
    <w:p w14:paraId="701C5506" w14:textId="77777777" w:rsidR="0022200F" w:rsidRPr="00AE0727" w:rsidRDefault="0022200F" w:rsidP="00F36B28">
      <w:pPr>
        <w:spacing w:after="0" w:line="240" w:lineRule="auto"/>
        <w:ind w:left="2160"/>
        <w:rPr>
          <w:rFonts w:asciiTheme="minorHAnsi" w:hAnsiTheme="minorHAnsi" w:cstheme="minorHAnsi"/>
          <w:sz w:val="22"/>
          <w:szCs w:val="22"/>
        </w:rPr>
      </w:pPr>
    </w:p>
    <w:p w14:paraId="36E7AB9D" w14:textId="1DE84A87" w:rsidR="00AE0727" w:rsidRPr="00AE0727" w:rsidRDefault="0022200F" w:rsidP="00F36B28">
      <w:pPr>
        <w:spacing w:after="0" w:line="240" w:lineRule="auto"/>
        <w:ind w:left="2160"/>
        <w:rPr>
          <w:rFonts w:asciiTheme="minorHAnsi" w:hAnsiTheme="minorHAnsi" w:cstheme="minorHAnsi"/>
          <w:sz w:val="22"/>
          <w:szCs w:val="22"/>
        </w:rPr>
      </w:pPr>
      <w:r w:rsidRPr="00AE0727">
        <w:rPr>
          <w:rFonts w:asciiTheme="minorHAnsi" w:hAnsiTheme="minorHAnsi" w:cstheme="minorHAnsi"/>
          <w:sz w:val="22"/>
          <w:szCs w:val="22"/>
        </w:rPr>
        <w:t>Mail the stock powers, along with a letter indicating your intent to make a gift to the address below</w:t>
      </w:r>
      <w:r w:rsidR="00854618" w:rsidRPr="00AE0727">
        <w:rPr>
          <w:rFonts w:asciiTheme="minorHAnsi" w:hAnsiTheme="minorHAnsi" w:cstheme="minorHAnsi"/>
          <w:sz w:val="22"/>
          <w:szCs w:val="22"/>
        </w:rPr>
        <w:t xml:space="preserve">. </w:t>
      </w:r>
      <w:r w:rsidRPr="00AE0727">
        <w:rPr>
          <w:rFonts w:asciiTheme="minorHAnsi" w:hAnsiTheme="minorHAnsi" w:cstheme="minorHAnsi"/>
          <w:sz w:val="22"/>
          <w:szCs w:val="22"/>
        </w:rPr>
        <w:t>Under separate cover, send the stock certificate</w:t>
      </w:r>
      <w:r w:rsidR="00AE0727" w:rsidRPr="00AE0727">
        <w:rPr>
          <w:rFonts w:asciiTheme="minorHAnsi" w:hAnsiTheme="minorHAnsi" w:cstheme="minorHAnsi"/>
          <w:sz w:val="22"/>
          <w:szCs w:val="22"/>
        </w:rPr>
        <w:t>(s) to the same</w:t>
      </w:r>
      <w:r w:rsidR="008E55E8">
        <w:rPr>
          <w:rFonts w:asciiTheme="minorHAnsi" w:hAnsiTheme="minorHAnsi" w:cstheme="minorHAnsi"/>
          <w:sz w:val="22"/>
          <w:szCs w:val="22"/>
        </w:rPr>
        <w:t xml:space="preserve"> </w:t>
      </w:r>
      <w:r w:rsidR="00AE0727" w:rsidRPr="00AE0727">
        <w:rPr>
          <w:rFonts w:asciiTheme="minorHAnsi" w:hAnsiTheme="minorHAnsi" w:cstheme="minorHAnsi"/>
          <w:sz w:val="22"/>
          <w:szCs w:val="22"/>
        </w:rPr>
        <w:t xml:space="preserve">address. For additional protection we recommend that you send the </w:t>
      </w:r>
      <w:r w:rsidR="008E55E8" w:rsidRPr="00AE0727">
        <w:rPr>
          <w:rFonts w:asciiTheme="minorHAnsi" w:hAnsiTheme="minorHAnsi" w:cstheme="minorHAnsi"/>
          <w:sz w:val="22"/>
          <w:szCs w:val="22"/>
        </w:rPr>
        <w:t>certificates</w:t>
      </w:r>
      <w:r w:rsidR="00AE0727" w:rsidRPr="00AE0727">
        <w:rPr>
          <w:rFonts w:asciiTheme="minorHAnsi" w:hAnsiTheme="minorHAnsi" w:cstheme="minorHAnsi"/>
          <w:sz w:val="22"/>
          <w:szCs w:val="22"/>
        </w:rPr>
        <w:t xml:space="preserve"> via registered mail. </w:t>
      </w:r>
    </w:p>
    <w:p w14:paraId="16D810EA" w14:textId="6BE40E26" w:rsidR="00AE0727" w:rsidRDefault="00AE0727" w:rsidP="00F36B28">
      <w:pPr>
        <w:spacing w:after="0" w:line="240" w:lineRule="auto"/>
        <w:ind w:left="2160"/>
        <w:rPr>
          <w:rFonts w:asciiTheme="minorHAnsi" w:hAnsiTheme="minorHAnsi" w:cstheme="minorHAnsi"/>
          <w:sz w:val="26"/>
          <w:szCs w:val="26"/>
        </w:rPr>
      </w:pPr>
    </w:p>
    <w:p w14:paraId="26FFC709" w14:textId="3D83683B" w:rsidR="0018747E" w:rsidRDefault="0018747E" w:rsidP="00F36B28">
      <w:pPr>
        <w:spacing w:after="0" w:line="240" w:lineRule="auto"/>
        <w:ind w:left="2160"/>
        <w:rPr>
          <w:rFonts w:asciiTheme="minorHAnsi" w:hAnsiTheme="minorHAnsi" w:cstheme="minorHAnsi"/>
          <w:sz w:val="26"/>
          <w:szCs w:val="26"/>
        </w:rPr>
      </w:pPr>
    </w:p>
    <w:p w14:paraId="37720166" w14:textId="3339B6B0" w:rsidR="00947685" w:rsidRPr="00947685" w:rsidRDefault="00BB2D2E" w:rsidP="00947685">
      <w:pPr>
        <w:spacing w:after="0" w:line="240" w:lineRule="auto"/>
        <w:rPr>
          <w:rFonts w:asciiTheme="minorHAnsi" w:hAnsiTheme="minorHAnsi" w:cstheme="minorHAnsi"/>
          <w:b/>
          <w:bCs/>
          <w:sz w:val="32"/>
          <w:szCs w:val="32"/>
        </w:rPr>
      </w:pPr>
      <w:r w:rsidRPr="00947685">
        <w:rPr>
          <w:rFonts w:asciiTheme="minorHAnsi" w:hAnsiTheme="minorHAnsi" w:cstheme="minorHAnsi"/>
          <w:b/>
          <w:bCs/>
          <w:sz w:val="32"/>
          <w:szCs w:val="32"/>
        </w:rPr>
        <w:t>Food Helpers, 909 National Pike West, Brownsville, PA  15417    724-632</w:t>
      </w:r>
      <w:r w:rsidR="00947685" w:rsidRPr="00947685">
        <w:rPr>
          <w:rFonts w:asciiTheme="minorHAnsi" w:hAnsiTheme="minorHAnsi" w:cstheme="minorHAnsi"/>
          <w:b/>
          <w:bCs/>
          <w:sz w:val="32"/>
          <w:szCs w:val="32"/>
        </w:rPr>
        <w:t>-2190</w:t>
      </w:r>
    </w:p>
    <w:p w14:paraId="69DE1BF3" w14:textId="77777777" w:rsidR="0018747E" w:rsidRPr="00947685" w:rsidRDefault="0018747E" w:rsidP="00947685">
      <w:pPr>
        <w:spacing w:after="0" w:line="240" w:lineRule="auto"/>
        <w:ind w:left="1728" w:firstLine="432"/>
        <w:rPr>
          <w:rFonts w:asciiTheme="minorHAnsi" w:hAnsiTheme="minorHAnsi" w:cstheme="minorHAnsi"/>
          <w:sz w:val="32"/>
          <w:szCs w:val="32"/>
        </w:rPr>
      </w:pPr>
    </w:p>
    <w:p w14:paraId="0BE7B03C" w14:textId="40287A2E" w:rsidR="00225382" w:rsidRPr="009B7956" w:rsidRDefault="00DE42E8" w:rsidP="0018747E">
      <w:pPr>
        <w:spacing w:after="0" w:line="240" w:lineRule="auto"/>
        <w:jc w:val="center"/>
        <w:rPr>
          <w:rFonts w:asciiTheme="minorHAnsi" w:hAnsiTheme="minorHAnsi" w:cstheme="minorHAnsi"/>
          <w:sz w:val="26"/>
          <w:szCs w:val="26"/>
        </w:rPr>
      </w:pPr>
      <w:r w:rsidRPr="0018747E">
        <w:rPr>
          <w:rFonts w:asciiTheme="minorHAnsi" w:hAnsiTheme="minorHAnsi" w:cstheme="minorHAnsi"/>
          <w:i/>
          <w:iCs/>
          <w:sz w:val="20"/>
          <w:szCs w:val="20"/>
        </w:rPr>
        <w:t>Food Helpers/Greater Washington County Food Bank is a 501(c)(3) organization under section 509(a)(1) and 170 (b)(1)(A)(vi) of the Internal Revenue Code. The official registration and financial information of GWCFB may be obtained from the Pennsylvania Department of State by calling toll-free, within Pennsylvania, 1-800-732-0999. Registration does not imply endorsement.</w:t>
      </w:r>
    </w:p>
    <w:p w14:paraId="0CF62654" w14:textId="77777777" w:rsidR="00B13B42" w:rsidRPr="009B7956" w:rsidRDefault="00B13B42" w:rsidP="00925396">
      <w:pPr>
        <w:spacing w:after="0" w:line="240" w:lineRule="auto"/>
        <w:ind w:left="1728" w:hanging="1728"/>
        <w:rPr>
          <w:rFonts w:asciiTheme="minorHAnsi" w:hAnsiTheme="minorHAnsi" w:cstheme="minorHAnsi"/>
          <w:sz w:val="26"/>
          <w:szCs w:val="26"/>
        </w:rPr>
      </w:pPr>
    </w:p>
    <w:sectPr w:rsidR="00B13B42" w:rsidRPr="009B7956" w:rsidSect="00947685">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Black">
    <w:altName w:val="Georgia Pro Black"/>
    <w:charset w:val="00"/>
    <w:family w:val="roman"/>
    <w:pitch w:val="variable"/>
    <w:sig w:usb0="800002AF"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D51C9"/>
    <w:multiLevelType w:val="hybridMultilevel"/>
    <w:tmpl w:val="6008A6C8"/>
    <w:lvl w:ilvl="0" w:tplc="4202B79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DCE5239"/>
    <w:multiLevelType w:val="hybridMultilevel"/>
    <w:tmpl w:val="47641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7326D80"/>
    <w:multiLevelType w:val="hybridMultilevel"/>
    <w:tmpl w:val="4768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71446">
    <w:abstractNumId w:val="0"/>
  </w:num>
  <w:num w:numId="2" w16cid:durableId="1470515970">
    <w:abstractNumId w:val="2"/>
  </w:num>
  <w:num w:numId="3" w16cid:durableId="842358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4E"/>
    <w:rsid w:val="00000A46"/>
    <w:rsid w:val="00035B37"/>
    <w:rsid w:val="00051786"/>
    <w:rsid w:val="000650A2"/>
    <w:rsid w:val="000804CC"/>
    <w:rsid w:val="000A2EBF"/>
    <w:rsid w:val="000B314E"/>
    <w:rsid w:val="000B5331"/>
    <w:rsid w:val="000B6FFB"/>
    <w:rsid w:val="000E28B3"/>
    <w:rsid w:val="000E7296"/>
    <w:rsid w:val="00101C6A"/>
    <w:rsid w:val="00170AF9"/>
    <w:rsid w:val="00172B7E"/>
    <w:rsid w:val="00173127"/>
    <w:rsid w:val="00177578"/>
    <w:rsid w:val="0018747E"/>
    <w:rsid w:val="001E29D6"/>
    <w:rsid w:val="00206940"/>
    <w:rsid w:val="0022200F"/>
    <w:rsid w:val="00223A8F"/>
    <w:rsid w:val="00225382"/>
    <w:rsid w:val="0025595E"/>
    <w:rsid w:val="002A2C8D"/>
    <w:rsid w:val="002A515B"/>
    <w:rsid w:val="002B6434"/>
    <w:rsid w:val="002C694D"/>
    <w:rsid w:val="002D10BA"/>
    <w:rsid w:val="002D285D"/>
    <w:rsid w:val="002D3FC4"/>
    <w:rsid w:val="002E29A0"/>
    <w:rsid w:val="00355141"/>
    <w:rsid w:val="003A41AF"/>
    <w:rsid w:val="003B44BE"/>
    <w:rsid w:val="003C4C31"/>
    <w:rsid w:val="003D6955"/>
    <w:rsid w:val="00416816"/>
    <w:rsid w:val="0045265C"/>
    <w:rsid w:val="00493980"/>
    <w:rsid w:val="004E0EB4"/>
    <w:rsid w:val="004E5965"/>
    <w:rsid w:val="004F7159"/>
    <w:rsid w:val="00503659"/>
    <w:rsid w:val="00522966"/>
    <w:rsid w:val="00584D1B"/>
    <w:rsid w:val="00590A20"/>
    <w:rsid w:val="00592923"/>
    <w:rsid w:val="00595C27"/>
    <w:rsid w:val="005B1CA6"/>
    <w:rsid w:val="005E43D8"/>
    <w:rsid w:val="0060697A"/>
    <w:rsid w:val="006108DF"/>
    <w:rsid w:val="00632571"/>
    <w:rsid w:val="00657621"/>
    <w:rsid w:val="00674E40"/>
    <w:rsid w:val="006A1149"/>
    <w:rsid w:val="006B2290"/>
    <w:rsid w:val="00706E7A"/>
    <w:rsid w:val="00713B66"/>
    <w:rsid w:val="00726ACC"/>
    <w:rsid w:val="00743C75"/>
    <w:rsid w:val="00747B2E"/>
    <w:rsid w:val="00753E44"/>
    <w:rsid w:val="007D7AB8"/>
    <w:rsid w:val="007D7C28"/>
    <w:rsid w:val="007E136F"/>
    <w:rsid w:val="007E4299"/>
    <w:rsid w:val="00800837"/>
    <w:rsid w:val="00824111"/>
    <w:rsid w:val="00826922"/>
    <w:rsid w:val="00827178"/>
    <w:rsid w:val="00835B6E"/>
    <w:rsid w:val="008404C7"/>
    <w:rsid w:val="0085440A"/>
    <w:rsid w:val="00854618"/>
    <w:rsid w:val="008856AA"/>
    <w:rsid w:val="008A335B"/>
    <w:rsid w:val="008E55E8"/>
    <w:rsid w:val="00910B05"/>
    <w:rsid w:val="00925396"/>
    <w:rsid w:val="00947685"/>
    <w:rsid w:val="009B7956"/>
    <w:rsid w:val="009D4ABD"/>
    <w:rsid w:val="00A47876"/>
    <w:rsid w:val="00A82961"/>
    <w:rsid w:val="00A84B85"/>
    <w:rsid w:val="00A95FD7"/>
    <w:rsid w:val="00AA214A"/>
    <w:rsid w:val="00AB5657"/>
    <w:rsid w:val="00AC0774"/>
    <w:rsid w:val="00AD4EA9"/>
    <w:rsid w:val="00AE0727"/>
    <w:rsid w:val="00B022B1"/>
    <w:rsid w:val="00B1263F"/>
    <w:rsid w:val="00B13B42"/>
    <w:rsid w:val="00B17784"/>
    <w:rsid w:val="00B21D02"/>
    <w:rsid w:val="00B33423"/>
    <w:rsid w:val="00B34534"/>
    <w:rsid w:val="00B438B0"/>
    <w:rsid w:val="00B457F1"/>
    <w:rsid w:val="00B547B6"/>
    <w:rsid w:val="00B5541F"/>
    <w:rsid w:val="00B75BAB"/>
    <w:rsid w:val="00B906CA"/>
    <w:rsid w:val="00B939B8"/>
    <w:rsid w:val="00BB2D2E"/>
    <w:rsid w:val="00BC104F"/>
    <w:rsid w:val="00BD7C0A"/>
    <w:rsid w:val="00C1368E"/>
    <w:rsid w:val="00C24906"/>
    <w:rsid w:val="00C2698D"/>
    <w:rsid w:val="00CD4293"/>
    <w:rsid w:val="00CE16AA"/>
    <w:rsid w:val="00D0648D"/>
    <w:rsid w:val="00D41C75"/>
    <w:rsid w:val="00D55448"/>
    <w:rsid w:val="00D85575"/>
    <w:rsid w:val="00DA0FC3"/>
    <w:rsid w:val="00DE42E8"/>
    <w:rsid w:val="00E0009A"/>
    <w:rsid w:val="00E04CB3"/>
    <w:rsid w:val="00E2013A"/>
    <w:rsid w:val="00E42962"/>
    <w:rsid w:val="00E53BC5"/>
    <w:rsid w:val="00E54FD0"/>
    <w:rsid w:val="00E62275"/>
    <w:rsid w:val="00E6671A"/>
    <w:rsid w:val="00E777DB"/>
    <w:rsid w:val="00EA0146"/>
    <w:rsid w:val="00EA5E26"/>
    <w:rsid w:val="00EB22AB"/>
    <w:rsid w:val="00EC6B1E"/>
    <w:rsid w:val="00F00178"/>
    <w:rsid w:val="00F02259"/>
    <w:rsid w:val="00F34D43"/>
    <w:rsid w:val="00F36983"/>
    <w:rsid w:val="00F36B28"/>
    <w:rsid w:val="00F37F9D"/>
    <w:rsid w:val="00F43509"/>
    <w:rsid w:val="00F53662"/>
    <w:rsid w:val="00FA42F5"/>
    <w:rsid w:val="010129BD"/>
    <w:rsid w:val="0106ADD0"/>
    <w:rsid w:val="01DBC453"/>
    <w:rsid w:val="045353A2"/>
    <w:rsid w:val="068A19E7"/>
    <w:rsid w:val="06AF3576"/>
    <w:rsid w:val="06DAF970"/>
    <w:rsid w:val="07706B41"/>
    <w:rsid w:val="078AF464"/>
    <w:rsid w:val="0B82A699"/>
    <w:rsid w:val="0D266480"/>
    <w:rsid w:val="0EBA475B"/>
    <w:rsid w:val="0EEDF8DB"/>
    <w:rsid w:val="1395A604"/>
    <w:rsid w:val="17CA570A"/>
    <w:rsid w:val="186129A1"/>
    <w:rsid w:val="187BB2C4"/>
    <w:rsid w:val="196E46C7"/>
    <w:rsid w:val="1A16225F"/>
    <w:rsid w:val="1B6273FD"/>
    <w:rsid w:val="1C378A80"/>
    <w:rsid w:val="1C9F28F3"/>
    <w:rsid w:val="21E0F81A"/>
    <w:rsid w:val="220FF96D"/>
    <w:rsid w:val="22E2A67D"/>
    <w:rsid w:val="23A3DC48"/>
    <w:rsid w:val="252E71D2"/>
    <w:rsid w:val="25479A2F"/>
    <w:rsid w:val="29859981"/>
    <w:rsid w:val="2E255924"/>
    <w:rsid w:val="2FA3FB7C"/>
    <w:rsid w:val="2FAFEEAE"/>
    <w:rsid w:val="313FCBDD"/>
    <w:rsid w:val="32E78F70"/>
    <w:rsid w:val="3405E76D"/>
    <w:rsid w:val="3638588F"/>
    <w:rsid w:val="373D882F"/>
    <w:rsid w:val="38D95890"/>
    <w:rsid w:val="3A7528F1"/>
    <w:rsid w:val="3B03DC2C"/>
    <w:rsid w:val="3CC0F446"/>
    <w:rsid w:val="3E052688"/>
    <w:rsid w:val="3F489A14"/>
    <w:rsid w:val="3FDF3AD5"/>
    <w:rsid w:val="41731DB0"/>
    <w:rsid w:val="417B0B36"/>
    <w:rsid w:val="4423F8BD"/>
    <w:rsid w:val="44B2ABF8"/>
    <w:rsid w:val="47537A23"/>
    <w:rsid w:val="4803A6ED"/>
    <w:rsid w:val="49861D1B"/>
    <w:rsid w:val="4B21ED7C"/>
    <w:rsid w:val="4BBE4426"/>
    <w:rsid w:val="4C284C0C"/>
    <w:rsid w:val="4C876777"/>
    <w:rsid w:val="4C935AA9"/>
    <w:rsid w:val="4D3D23E7"/>
    <w:rsid w:val="4F5FECCE"/>
    <w:rsid w:val="54C8CFC2"/>
    <w:rsid w:val="58088FE0"/>
    <w:rsid w:val="5B39720C"/>
    <w:rsid w:val="6270B289"/>
    <w:rsid w:val="634483F1"/>
    <w:rsid w:val="65B98E22"/>
    <w:rsid w:val="671F081D"/>
    <w:rsid w:val="674423AC"/>
    <w:rsid w:val="6A7BC46E"/>
    <w:rsid w:val="6B9A1C6B"/>
    <w:rsid w:val="6F360D34"/>
    <w:rsid w:val="70FDA18F"/>
    <w:rsid w:val="7527D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2578"/>
  <w15:chartTrackingRefBased/>
  <w15:docId w15:val="{61293AA6-95F9-4619-99EB-CF061CCB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53E44"/>
    <w:pPr>
      <w:spacing w:after="0" w:line="240" w:lineRule="auto"/>
    </w:pPr>
    <w:rPr>
      <w:rFonts w:asciiTheme="majorHAnsi" w:eastAsiaTheme="majorEastAsia" w:hAnsiTheme="majorHAnsi" w:cstheme="majorBidi"/>
      <w:b/>
      <w:sz w:val="20"/>
      <w:szCs w:val="20"/>
    </w:rPr>
  </w:style>
  <w:style w:type="paragraph" w:styleId="EnvelopeAddress">
    <w:name w:val="envelope address"/>
    <w:basedOn w:val="Normal"/>
    <w:uiPriority w:val="99"/>
    <w:semiHidden/>
    <w:unhideWhenUsed/>
    <w:rsid w:val="00753E44"/>
    <w:pPr>
      <w:framePr w:w="7920" w:h="1980" w:hRule="exact" w:hSpace="180" w:wrap="auto" w:hAnchor="page" w:xAlign="center" w:yAlign="bottom"/>
      <w:spacing w:after="0" w:line="240" w:lineRule="auto"/>
      <w:ind w:left="2880"/>
    </w:pPr>
    <w:rPr>
      <w:rFonts w:asciiTheme="majorHAnsi" w:eastAsiaTheme="majorEastAsia" w:hAnsiTheme="majorHAnsi" w:cstheme="majorBidi"/>
      <w:b/>
    </w:rPr>
  </w:style>
  <w:style w:type="character" w:styleId="Hyperlink">
    <w:name w:val="Hyperlink"/>
    <w:basedOn w:val="DefaultParagraphFont"/>
    <w:uiPriority w:val="99"/>
    <w:unhideWhenUsed/>
    <w:rsid w:val="00B13B42"/>
    <w:rPr>
      <w:color w:val="0563C1" w:themeColor="hyperlink"/>
      <w:u w:val="single"/>
    </w:rPr>
  </w:style>
  <w:style w:type="character" w:styleId="UnresolvedMention">
    <w:name w:val="Unresolved Mention"/>
    <w:basedOn w:val="DefaultParagraphFont"/>
    <w:uiPriority w:val="99"/>
    <w:semiHidden/>
    <w:unhideWhenUsed/>
    <w:rsid w:val="00B13B42"/>
    <w:rPr>
      <w:color w:val="605E5C"/>
      <w:shd w:val="clear" w:color="auto" w:fill="E1DFDD"/>
    </w:rPr>
  </w:style>
  <w:style w:type="paragraph" w:styleId="ListParagraph">
    <w:name w:val="List Paragraph"/>
    <w:basedOn w:val="Normal"/>
    <w:uiPriority w:val="34"/>
    <w:qFormat/>
    <w:rsid w:val="00590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androck@foodhelp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androck@foodhelper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Omiros</dc:creator>
  <cp:keywords/>
  <dc:description/>
  <cp:lastModifiedBy>George Omiros</cp:lastModifiedBy>
  <cp:revision>41</cp:revision>
  <cp:lastPrinted>2022-05-11T13:09:00Z</cp:lastPrinted>
  <dcterms:created xsi:type="dcterms:W3CDTF">2022-05-11T12:35:00Z</dcterms:created>
  <dcterms:modified xsi:type="dcterms:W3CDTF">2022-05-11T14:47:00Z</dcterms:modified>
</cp:coreProperties>
</file>